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C9FF" w14:textId="418CCC32" w:rsidR="00F03E58" w:rsidRDefault="00F03E58"/>
    <w:p w14:paraId="50721514" w14:textId="705358F9" w:rsidR="00075DC6" w:rsidRPr="00075DC6" w:rsidRDefault="00075DC6" w:rsidP="00075DC6">
      <w:pPr>
        <w:pStyle w:val="Ttulo1"/>
        <w:spacing w:before="167" w:line="213" w:lineRule="auto"/>
        <w:ind w:right="71"/>
        <w:jc w:val="both"/>
        <w:rPr>
          <w:sz w:val="22"/>
          <w:szCs w:val="22"/>
        </w:rPr>
      </w:pPr>
      <w:r w:rsidRPr="00075DC6">
        <w:rPr>
          <w:color w:val="150F11"/>
          <w:sz w:val="22"/>
          <w:szCs w:val="22"/>
        </w:rPr>
        <w:t xml:space="preserve">Acta de Responsabilidad por el uso de medios o servicios electrónicos que forman parte del Sistema Nacional Descentralizado de Planificación Participativa de la </w:t>
      </w:r>
      <w:r w:rsidR="005815CB" w:rsidRPr="005815CB">
        <w:rPr>
          <w:color w:val="150F11"/>
          <w:sz w:val="22"/>
          <w:szCs w:val="22"/>
        </w:rPr>
        <w:t>Presidencia de la República del Ecuador</w:t>
      </w:r>
      <w:r w:rsidRPr="00075DC6">
        <w:rPr>
          <w:color w:val="150F11"/>
          <w:sz w:val="22"/>
          <w:szCs w:val="22"/>
        </w:rPr>
        <w:t>.</w:t>
      </w:r>
    </w:p>
    <w:p w14:paraId="439F7649" w14:textId="77777777" w:rsidR="00075DC6" w:rsidRPr="00075DC6" w:rsidRDefault="00075DC6" w:rsidP="00075DC6">
      <w:pPr>
        <w:pStyle w:val="Textoindependiente"/>
        <w:spacing w:before="220"/>
        <w:jc w:val="left"/>
      </w:pPr>
      <w:r w:rsidRPr="00075DC6">
        <w:rPr>
          <w:color w:val="150F11"/>
        </w:rPr>
        <w:t>Estimado</w:t>
      </w:r>
      <w:r w:rsidRPr="00075DC6">
        <w:rPr>
          <w:color w:val="150F11"/>
          <w:spacing w:val="-4"/>
        </w:rPr>
        <w:t xml:space="preserve"> </w:t>
      </w:r>
      <w:r w:rsidRPr="00075DC6">
        <w:rPr>
          <w:color w:val="150F11"/>
          <w:spacing w:val="-2"/>
        </w:rPr>
        <w:t>Usuario/a:</w:t>
      </w:r>
    </w:p>
    <w:p w14:paraId="57899613" w14:textId="74BA6443" w:rsidR="00075DC6" w:rsidRPr="00075DC6" w:rsidRDefault="00075DC6" w:rsidP="00075DC6">
      <w:pPr>
        <w:pStyle w:val="Textoindependiente"/>
        <w:spacing w:before="234" w:line="213" w:lineRule="auto"/>
        <w:ind w:right="67"/>
      </w:pPr>
      <w:r w:rsidRPr="00075DC6">
        <w:rPr>
          <w:color w:val="150F11"/>
        </w:rPr>
        <w:t xml:space="preserve">La </w:t>
      </w:r>
      <w:r>
        <w:rPr>
          <w:color w:val="150F11"/>
        </w:rPr>
        <w:t>Presidencia de la República del Ecuador</w:t>
      </w:r>
      <w:r w:rsidR="00D95415">
        <w:rPr>
          <w:color w:val="150F11"/>
        </w:rPr>
        <w:t xml:space="preserve"> </w:t>
      </w:r>
      <w:r w:rsidRPr="00075DC6">
        <w:rPr>
          <w:color w:val="150F11"/>
        </w:rPr>
        <w:t xml:space="preserve">está consciente de la necesidad de garantizar el tránsito seguro de información entre las personas y entidades usuarias de nuestros sistemas y esta Entidad. Por este motivo, la </w:t>
      </w:r>
      <w:r w:rsidR="00D95415">
        <w:rPr>
          <w:color w:val="150F11"/>
        </w:rPr>
        <w:t xml:space="preserve">Presidencia de la República del Ecuador </w:t>
      </w:r>
      <w:r w:rsidRPr="00075DC6">
        <w:rPr>
          <w:color w:val="150F11"/>
        </w:rPr>
        <w:t>se encuentra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en un ciclo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constante 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mejora continua sobre las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medidas de seguridad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 xml:space="preserve">que se deben tomar para garantizar la confidencialidad, integridad y disponibilidad de la </w:t>
      </w:r>
      <w:r w:rsidRPr="00075DC6">
        <w:rPr>
          <w:color w:val="150F11"/>
          <w:spacing w:val="-2"/>
        </w:rPr>
        <w:t>información.</w:t>
      </w:r>
    </w:p>
    <w:p w14:paraId="544F42A6" w14:textId="77777777" w:rsidR="00075DC6" w:rsidRPr="00075DC6" w:rsidRDefault="00075DC6" w:rsidP="00075DC6">
      <w:pPr>
        <w:pStyle w:val="Textoindependiente"/>
        <w:spacing w:before="224"/>
        <w:jc w:val="left"/>
      </w:pPr>
      <w:r w:rsidRPr="00075DC6">
        <w:rPr>
          <w:color w:val="150F11"/>
        </w:rPr>
        <w:t>Para</w:t>
      </w:r>
      <w:r w:rsidRPr="00075DC6">
        <w:rPr>
          <w:color w:val="150F11"/>
          <w:spacing w:val="-6"/>
        </w:rPr>
        <w:t xml:space="preserve"> </w:t>
      </w:r>
      <w:r w:rsidRPr="00075DC6">
        <w:rPr>
          <w:color w:val="150F11"/>
        </w:rPr>
        <w:t>tal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efecto,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téngase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</w:rPr>
        <w:t>en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</w:rPr>
        <w:t>cuenta</w:t>
      </w:r>
      <w:r w:rsidRPr="00075DC6">
        <w:rPr>
          <w:color w:val="150F11"/>
          <w:spacing w:val="-4"/>
        </w:rPr>
        <w:t xml:space="preserve"> </w:t>
      </w:r>
      <w:r w:rsidRPr="00075DC6">
        <w:rPr>
          <w:color w:val="150F11"/>
        </w:rPr>
        <w:t>las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</w:rPr>
        <w:t>siguientes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  <w:spacing w:val="-2"/>
        </w:rPr>
        <w:t>definiciones:</w:t>
      </w:r>
    </w:p>
    <w:p w14:paraId="7FBCBBC8" w14:textId="77777777" w:rsidR="00075DC6" w:rsidRPr="00075DC6" w:rsidRDefault="00075DC6" w:rsidP="00075DC6">
      <w:pPr>
        <w:pStyle w:val="Textoindependiente"/>
        <w:spacing w:before="234" w:line="213" w:lineRule="auto"/>
        <w:ind w:right="66"/>
      </w:pPr>
      <w:r w:rsidRPr="00075DC6">
        <w:rPr>
          <w:color w:val="150F11"/>
        </w:rPr>
        <w:t>Usuarios/as: Por usuario/a se entiende a toda persona natural que, en representación</w:t>
      </w:r>
      <w:r w:rsidRPr="00075DC6">
        <w:rPr>
          <w:color w:val="150F11"/>
          <w:spacing w:val="40"/>
        </w:rPr>
        <w:t xml:space="preserve"> </w:t>
      </w:r>
      <w:r w:rsidRPr="00075DC6">
        <w:rPr>
          <w:color w:val="150F11"/>
        </w:rPr>
        <w:t>de una entidad u organismo de derecho público, acceda y/o utilice, todo o parte de los contenidos incluidos en los medios o servicios electrónicos. Ser usuario/a implica necesariamente la aceptación previa de los términos de uso y habilitación explicados en esta Acta.</w:t>
      </w:r>
    </w:p>
    <w:p w14:paraId="067CF3ED" w14:textId="45CF71C9" w:rsidR="00075DC6" w:rsidRPr="00075DC6" w:rsidRDefault="00075DC6" w:rsidP="00075DC6">
      <w:pPr>
        <w:pStyle w:val="Textoindependiente"/>
        <w:spacing w:before="245" w:line="213" w:lineRule="auto"/>
        <w:ind w:right="67"/>
      </w:pPr>
      <w:r w:rsidRPr="00075DC6">
        <w:rPr>
          <w:color w:val="150F11"/>
        </w:rPr>
        <w:t xml:space="preserve">Entidad que administra los sistemas: Se entiende a la </w:t>
      </w:r>
      <w:r w:rsidR="00D95415" w:rsidRPr="00D95415">
        <w:rPr>
          <w:color w:val="150F11"/>
        </w:rPr>
        <w:t>Presidencia de la República del Ecuador</w:t>
      </w:r>
      <w:r w:rsidRPr="00075DC6">
        <w:rPr>
          <w:color w:val="150F11"/>
        </w:rPr>
        <w:t>, como entidad que administra las herramientas tecnológicas que forman parte del Sistema Nacional Descentralizado de Planificación Participativa.</w:t>
      </w:r>
    </w:p>
    <w:p w14:paraId="02A67FC7" w14:textId="77777777" w:rsidR="00075DC6" w:rsidRPr="00075DC6" w:rsidRDefault="00075DC6" w:rsidP="00075DC6">
      <w:pPr>
        <w:pStyle w:val="Ttulo1"/>
        <w:spacing w:before="220"/>
        <w:rPr>
          <w:sz w:val="22"/>
          <w:szCs w:val="22"/>
        </w:rPr>
      </w:pPr>
      <w:r w:rsidRPr="00075DC6">
        <w:rPr>
          <w:color w:val="150F11"/>
          <w:sz w:val="22"/>
          <w:szCs w:val="22"/>
        </w:rPr>
        <w:t>Requisitos</w:t>
      </w:r>
      <w:r w:rsidRPr="00075DC6">
        <w:rPr>
          <w:color w:val="150F11"/>
          <w:spacing w:val="-3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para</w:t>
      </w:r>
      <w:r w:rsidRPr="00075DC6">
        <w:rPr>
          <w:color w:val="150F11"/>
          <w:spacing w:val="-4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la</w:t>
      </w:r>
      <w:r w:rsidRPr="00075DC6">
        <w:rPr>
          <w:color w:val="150F11"/>
          <w:spacing w:val="-6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creación</w:t>
      </w:r>
      <w:r w:rsidRPr="00075DC6">
        <w:rPr>
          <w:color w:val="150F11"/>
          <w:spacing w:val="-7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de</w:t>
      </w:r>
      <w:r w:rsidRPr="00075DC6">
        <w:rPr>
          <w:color w:val="150F11"/>
          <w:spacing w:val="-4"/>
          <w:sz w:val="22"/>
          <w:szCs w:val="22"/>
        </w:rPr>
        <w:t xml:space="preserve"> </w:t>
      </w:r>
      <w:r w:rsidRPr="00075DC6">
        <w:rPr>
          <w:color w:val="150F11"/>
          <w:spacing w:val="-2"/>
          <w:sz w:val="22"/>
          <w:szCs w:val="22"/>
        </w:rPr>
        <w:t>Usuarios:</w:t>
      </w:r>
    </w:p>
    <w:p w14:paraId="48809D01" w14:textId="641A8B26" w:rsidR="00075DC6" w:rsidRPr="00075DC6" w:rsidRDefault="00075DC6" w:rsidP="00075DC6">
      <w:pPr>
        <w:pStyle w:val="Textoindependiente"/>
        <w:spacing w:before="235" w:line="213" w:lineRule="auto"/>
        <w:ind w:right="68"/>
      </w:pPr>
      <w:r w:rsidRPr="00075DC6">
        <w:rPr>
          <w:color w:val="150F11"/>
        </w:rPr>
        <w:t xml:space="preserve">La Máxima Autoridad, el Representante Legal o autoridad competente enviará petición escrita dirigida al </w:t>
      </w:r>
      <w:r w:rsidR="00D95415">
        <w:rPr>
          <w:color w:val="150F11"/>
        </w:rPr>
        <w:t>Subsecretario</w:t>
      </w:r>
      <w:r w:rsidRPr="00075DC6">
        <w:rPr>
          <w:color w:val="150F11"/>
        </w:rPr>
        <w:t xml:space="preserve">/a de </w:t>
      </w:r>
      <w:r w:rsidR="00D95415">
        <w:rPr>
          <w:color w:val="150F11"/>
        </w:rPr>
        <w:t>Planificación</w:t>
      </w:r>
      <w:r w:rsidR="00D95415" w:rsidRPr="00075DC6">
        <w:rPr>
          <w:color w:val="150F11"/>
        </w:rPr>
        <w:t>,</w:t>
      </w:r>
      <w:r w:rsidRPr="00075DC6">
        <w:rPr>
          <w:color w:val="150F11"/>
        </w:rPr>
        <w:t xml:space="preserve"> para la creación, entrega o </w:t>
      </w:r>
      <w:proofErr w:type="spellStart"/>
      <w:r w:rsidRPr="00075DC6">
        <w:rPr>
          <w:color w:val="150F11"/>
        </w:rPr>
        <w:t>deshabilitación</w:t>
      </w:r>
      <w:proofErr w:type="spellEnd"/>
      <w:r w:rsidRPr="00075DC6">
        <w:rPr>
          <w:color w:val="150F11"/>
        </w:rPr>
        <w:t xml:space="preserve"> de un Usuario/a Principal donde se deberá adjuntar los siguientes </w:t>
      </w:r>
      <w:r w:rsidRPr="00075DC6">
        <w:rPr>
          <w:color w:val="150F11"/>
          <w:spacing w:val="-2"/>
        </w:rPr>
        <w:t>requisitos:</w:t>
      </w:r>
    </w:p>
    <w:p w14:paraId="0914138C" w14:textId="77777777" w:rsidR="00075DC6" w:rsidRPr="00075DC6" w:rsidRDefault="00075DC6" w:rsidP="00075DC6">
      <w:pPr>
        <w:pStyle w:val="Prrafodelista"/>
        <w:numPr>
          <w:ilvl w:val="0"/>
          <w:numId w:val="1"/>
        </w:numPr>
        <w:tabs>
          <w:tab w:val="left" w:pos="1349"/>
        </w:tabs>
        <w:spacing w:before="210" w:line="260" w:lineRule="exact"/>
        <w:ind w:left="1349" w:hanging="359"/>
      </w:pPr>
      <w:r w:rsidRPr="00075DC6">
        <w:rPr>
          <w:color w:val="150F11"/>
        </w:rPr>
        <w:t>Copias</w:t>
      </w:r>
      <w:r w:rsidRPr="00075DC6">
        <w:rPr>
          <w:color w:val="150F11"/>
          <w:spacing w:val="-6"/>
        </w:rPr>
        <w:t xml:space="preserve"> </w:t>
      </w:r>
      <w:r w:rsidRPr="00075DC6">
        <w:rPr>
          <w:color w:val="150F11"/>
        </w:rPr>
        <w:t>del</w:t>
      </w:r>
      <w:r w:rsidRPr="00075DC6">
        <w:rPr>
          <w:color w:val="150F11"/>
          <w:spacing w:val="-6"/>
        </w:rPr>
        <w:t xml:space="preserve"> </w:t>
      </w:r>
      <w:r w:rsidRPr="00075DC6">
        <w:rPr>
          <w:color w:val="150F11"/>
        </w:rPr>
        <w:t>nombramiento,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</w:rPr>
        <w:t>contrato</w:t>
      </w:r>
      <w:r w:rsidRPr="00075DC6">
        <w:rPr>
          <w:color w:val="150F11"/>
          <w:spacing w:val="-4"/>
        </w:rPr>
        <w:t xml:space="preserve"> </w:t>
      </w:r>
      <w:r w:rsidRPr="00075DC6">
        <w:rPr>
          <w:color w:val="150F11"/>
        </w:rPr>
        <w:t>o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acción</w:t>
      </w:r>
      <w:r w:rsidRPr="00075DC6">
        <w:rPr>
          <w:color w:val="150F11"/>
          <w:spacing w:val="-7"/>
        </w:rPr>
        <w:t xml:space="preserve"> </w:t>
      </w:r>
      <w:r w:rsidRPr="00075DC6">
        <w:rPr>
          <w:color w:val="150F11"/>
        </w:rPr>
        <w:t>de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personal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del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Usuario/a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  <w:spacing w:val="-2"/>
        </w:rPr>
        <w:t>Principal</w:t>
      </w:r>
    </w:p>
    <w:p w14:paraId="623EA6B7" w14:textId="69592744" w:rsidR="00075DC6" w:rsidRPr="00075DC6" w:rsidRDefault="00075DC6" w:rsidP="00075DC6">
      <w:pPr>
        <w:pStyle w:val="Prrafodelista"/>
        <w:numPr>
          <w:ilvl w:val="0"/>
          <w:numId w:val="1"/>
        </w:numPr>
        <w:tabs>
          <w:tab w:val="left" w:pos="1350"/>
        </w:tabs>
        <w:spacing w:before="3" w:line="213" w:lineRule="auto"/>
        <w:ind w:right="67"/>
      </w:pPr>
      <w:r w:rsidRPr="00075DC6">
        <w:rPr>
          <w:color w:val="150F11"/>
        </w:rPr>
        <w:t>Acta de Responsabilidad por el uso de medios o servicios electrónicos que forman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parte del Sistema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Nacional Descentralizado 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Planificación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Participativa suscrita por el Usuario/a Principal. (Autoridades)</w:t>
      </w:r>
    </w:p>
    <w:p w14:paraId="188EB7EA" w14:textId="2C313B70" w:rsidR="00075DC6" w:rsidRPr="00D95415" w:rsidRDefault="00075DC6" w:rsidP="00075DC6">
      <w:pPr>
        <w:pStyle w:val="Prrafodelista"/>
        <w:numPr>
          <w:ilvl w:val="0"/>
          <w:numId w:val="1"/>
        </w:numPr>
        <w:tabs>
          <w:tab w:val="left" w:pos="1349"/>
        </w:tabs>
        <w:spacing w:line="248" w:lineRule="exact"/>
        <w:ind w:left="1349" w:hanging="359"/>
      </w:pPr>
      <w:r w:rsidRPr="00075DC6">
        <w:rPr>
          <w:color w:val="150F11"/>
        </w:rPr>
        <w:t>Ficha</w:t>
      </w:r>
      <w:r w:rsidRPr="00075DC6">
        <w:rPr>
          <w:color w:val="150F11"/>
          <w:spacing w:val="-4"/>
        </w:rPr>
        <w:t xml:space="preserve"> </w:t>
      </w:r>
      <w:r w:rsidRPr="00075DC6">
        <w:rPr>
          <w:color w:val="150F11"/>
        </w:rPr>
        <w:t>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creación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de</w:t>
      </w:r>
      <w:r w:rsidRPr="00075DC6">
        <w:rPr>
          <w:color w:val="150F11"/>
          <w:spacing w:val="-2"/>
        </w:rPr>
        <w:t xml:space="preserve"> Usuario/a.</w:t>
      </w:r>
    </w:p>
    <w:p w14:paraId="77C20888" w14:textId="77777777" w:rsidR="00D95415" w:rsidRPr="00075DC6" w:rsidRDefault="00D95415" w:rsidP="00D95415">
      <w:pPr>
        <w:pStyle w:val="Prrafodelista"/>
        <w:tabs>
          <w:tab w:val="left" w:pos="1349"/>
        </w:tabs>
        <w:spacing w:line="248" w:lineRule="exact"/>
        <w:ind w:firstLine="0"/>
      </w:pPr>
    </w:p>
    <w:p w14:paraId="36324208" w14:textId="2FBE2229" w:rsidR="00075DC6" w:rsidRPr="00D95415" w:rsidRDefault="00075DC6" w:rsidP="00D95415">
      <w:pPr>
        <w:ind w:left="720"/>
        <w:jc w:val="both"/>
      </w:pPr>
      <w:r w:rsidRPr="00075DC6">
        <w:rPr>
          <w:color w:val="150F11"/>
          <w:sz w:val="22"/>
          <w:szCs w:val="22"/>
        </w:rPr>
        <w:t xml:space="preserve">La creación y/o deshabilitación de usuarios/as con perfil secundaria y básica será solicitado por el/la Usuario/a Principal de cada entidad mediante petición electrónica enviada a la dirección de correo </w:t>
      </w:r>
      <w:hyperlink r:id="rId8" w:history="1">
        <w:r w:rsidR="00D95415">
          <w:rPr>
            <w:rStyle w:val="Hipervnculo"/>
            <w:rFonts w:ascii="Helvetica" w:hAnsi="Helvetica"/>
            <w:color w:val="000000"/>
            <w:sz w:val="21"/>
            <w:szCs w:val="21"/>
            <w:shd w:val="clear" w:color="auto" w:fill="FFFFFF"/>
          </w:rPr>
          <w:t>stecnico@presidencia.gob.ec</w:t>
        </w:r>
      </w:hyperlink>
      <w:r w:rsidR="00D95415">
        <w:t xml:space="preserve"> </w:t>
      </w:r>
      <w:r w:rsidRPr="00075DC6">
        <w:rPr>
          <w:color w:val="150F11"/>
          <w:sz w:val="22"/>
          <w:szCs w:val="22"/>
        </w:rPr>
        <w:t xml:space="preserve">adjuntando el Acta de Responsabilidad suscrita por el usuario/a Secundario o Básico y la Ficha de creación del </w:t>
      </w:r>
      <w:r w:rsidRPr="00075DC6">
        <w:rPr>
          <w:color w:val="150F11"/>
          <w:spacing w:val="-2"/>
          <w:sz w:val="22"/>
          <w:szCs w:val="22"/>
        </w:rPr>
        <w:t>Usuario/a.</w:t>
      </w:r>
    </w:p>
    <w:p w14:paraId="411C0552" w14:textId="77777777" w:rsidR="00075DC6" w:rsidRPr="00075DC6" w:rsidRDefault="00075DC6" w:rsidP="00075DC6">
      <w:pPr>
        <w:pStyle w:val="Ttulo1"/>
        <w:spacing w:before="222"/>
        <w:rPr>
          <w:sz w:val="22"/>
          <w:szCs w:val="22"/>
        </w:rPr>
      </w:pPr>
      <w:r w:rsidRPr="00075DC6">
        <w:rPr>
          <w:color w:val="150F11"/>
          <w:sz w:val="22"/>
          <w:szCs w:val="22"/>
        </w:rPr>
        <w:t>Responsabilidades</w:t>
      </w:r>
      <w:r w:rsidRPr="00075DC6">
        <w:rPr>
          <w:color w:val="150F11"/>
          <w:spacing w:val="-5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de</w:t>
      </w:r>
      <w:r w:rsidRPr="00075DC6">
        <w:rPr>
          <w:color w:val="150F11"/>
          <w:spacing w:val="-9"/>
          <w:sz w:val="22"/>
          <w:szCs w:val="22"/>
        </w:rPr>
        <w:t xml:space="preserve"> </w:t>
      </w:r>
      <w:r w:rsidRPr="00075DC6">
        <w:rPr>
          <w:color w:val="150F11"/>
          <w:sz w:val="22"/>
          <w:szCs w:val="22"/>
        </w:rPr>
        <w:t>los</w:t>
      </w:r>
      <w:r w:rsidRPr="00075DC6">
        <w:rPr>
          <w:color w:val="150F11"/>
          <w:spacing w:val="-4"/>
          <w:sz w:val="22"/>
          <w:szCs w:val="22"/>
        </w:rPr>
        <w:t xml:space="preserve"> </w:t>
      </w:r>
      <w:r w:rsidRPr="00075DC6">
        <w:rPr>
          <w:color w:val="150F11"/>
          <w:spacing w:val="-2"/>
          <w:sz w:val="22"/>
          <w:szCs w:val="22"/>
        </w:rPr>
        <w:t>usuarios/as</w:t>
      </w:r>
    </w:p>
    <w:p w14:paraId="6B050183" w14:textId="77777777" w:rsidR="00075DC6" w:rsidRPr="00075DC6" w:rsidRDefault="00075DC6" w:rsidP="00075DC6">
      <w:pPr>
        <w:pStyle w:val="Textoindependiente"/>
        <w:spacing w:before="235" w:line="213" w:lineRule="auto"/>
        <w:ind w:right="75"/>
      </w:pPr>
      <w:r w:rsidRPr="00075DC6">
        <w:rPr>
          <w:color w:val="150F11"/>
        </w:rPr>
        <w:t>El usuario/a Principal, Básico y Secundario, se compromete expresamente a usar de manera responsable las credenciales de acceso otorgadas, sin infringir la presente política, la buena fe y el orden público, asumiendo cualquier responsabilidad en caso de no cumplir con dichas condiciones.</w:t>
      </w:r>
    </w:p>
    <w:p w14:paraId="3A17FFEB" w14:textId="69CE493B" w:rsidR="00075DC6" w:rsidRDefault="00075DC6" w:rsidP="00075DC6">
      <w:pPr>
        <w:pStyle w:val="Textoindependiente"/>
        <w:spacing w:before="243" w:line="213" w:lineRule="auto"/>
        <w:ind w:right="69"/>
        <w:rPr>
          <w:color w:val="150F11"/>
        </w:rPr>
      </w:pPr>
      <w:r w:rsidRPr="00075DC6">
        <w:rPr>
          <w:color w:val="150F11"/>
        </w:rPr>
        <w:t>El usuario/a Principal, Secundaria y Básica asume la titularidad y responsabilidad con respecto al uso de la credencial lógica de acceso (usuario y contraseña), de manera que sea utilizada en función del cumplimiento de las atribuciones y responsabilidades que le</w:t>
      </w:r>
    </w:p>
    <w:p w14:paraId="29DC5824" w14:textId="77777777" w:rsidR="00D95415" w:rsidRPr="00075DC6" w:rsidRDefault="00D95415" w:rsidP="00075DC6">
      <w:pPr>
        <w:pStyle w:val="Textoindependiente"/>
        <w:spacing w:before="243" w:line="213" w:lineRule="auto"/>
        <w:ind w:right="69"/>
      </w:pPr>
    </w:p>
    <w:p w14:paraId="45C1A1A1" w14:textId="052E32A6" w:rsidR="00075DC6" w:rsidRPr="00075DC6" w:rsidRDefault="00075DC6" w:rsidP="00075DC6">
      <w:pPr>
        <w:pStyle w:val="Textoindependiente"/>
        <w:spacing w:before="167" w:line="213" w:lineRule="auto"/>
        <w:ind w:right="66"/>
      </w:pPr>
      <w:r w:rsidRPr="00075DC6">
        <w:rPr>
          <w:color w:val="150F11"/>
        </w:rPr>
        <w:t xml:space="preserve">corresponden dentro de cada institución; así como también que el contenido de la información ingresada y/o procesada y/o utilizada a través de los medios o servicios electrónicos, que </w:t>
      </w:r>
      <w:r w:rsidR="00D95415">
        <w:rPr>
          <w:color w:val="150F11"/>
        </w:rPr>
        <w:t xml:space="preserve">Presidencia de la República del Ecuador </w:t>
      </w:r>
      <w:r w:rsidRPr="00075DC6">
        <w:rPr>
          <w:color w:val="150F11"/>
        </w:rPr>
        <w:t>ponga a su disposición, sea oportuna, integra y veraz.</w:t>
      </w:r>
    </w:p>
    <w:p w14:paraId="30626D5D" w14:textId="77777777" w:rsidR="00075DC6" w:rsidRPr="00075DC6" w:rsidRDefault="00075DC6" w:rsidP="00075DC6">
      <w:pPr>
        <w:pStyle w:val="Textoindependiente"/>
        <w:spacing w:before="244" w:line="213" w:lineRule="auto"/>
        <w:ind w:right="68"/>
      </w:pPr>
      <w:r w:rsidRPr="00075DC6">
        <w:rPr>
          <w:color w:val="150F11"/>
        </w:rPr>
        <w:t>Las credenciales de acceso (usuario y contraseña) serán asignadas mediante correo electrónico, debiendo ser reemplazadas posteriormente por otras que únicamente el usuario/a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Principal, Secundaria y Básica conozca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y que será de carácter confidencial, por lo que la responsabilidad derivada de la falta de reserva, mal uso o entrega a terceras personas, será exclusivamente del usuario/a.</w:t>
      </w:r>
    </w:p>
    <w:p w14:paraId="4B0A5463" w14:textId="16AF0AA3" w:rsidR="00075DC6" w:rsidRPr="00075DC6" w:rsidRDefault="00075DC6" w:rsidP="00075DC6">
      <w:pPr>
        <w:pStyle w:val="Textoindependiente"/>
        <w:spacing w:before="245" w:line="213" w:lineRule="auto"/>
        <w:ind w:right="65"/>
      </w:pPr>
      <w:r w:rsidRPr="00075DC6">
        <w:rPr>
          <w:color w:val="150F11"/>
        </w:rPr>
        <w:t xml:space="preserve">El usuario/a Principal, Secundaria y Básica solicitará la baja de sus accesos al momento del cese de funciones al correo </w:t>
      </w:r>
      <w:hyperlink r:id="rId9" w:history="1">
        <w:r w:rsidR="00D95415">
          <w:rPr>
            <w:rStyle w:val="Hipervnculo"/>
            <w:rFonts w:ascii="Helvetica" w:hAnsi="Helvetica"/>
            <w:color w:val="000000"/>
            <w:sz w:val="21"/>
            <w:szCs w:val="21"/>
            <w:shd w:val="clear" w:color="auto" w:fill="FFFFFF"/>
          </w:rPr>
          <w:t>stecnico@presidencia.gob.ec</w:t>
        </w:r>
      </w:hyperlink>
      <w:r w:rsidRPr="00075DC6">
        <w:rPr>
          <w:color w:val="0462C1"/>
          <w:spacing w:val="40"/>
        </w:rPr>
        <w:t xml:space="preserve"> </w:t>
      </w:r>
      <w:r w:rsidRPr="00075DC6">
        <w:rPr>
          <w:color w:val="150F11"/>
        </w:rPr>
        <w:t xml:space="preserve">de la persona titular, o su </w:t>
      </w:r>
      <w:proofErr w:type="spellStart"/>
      <w:r w:rsidRPr="00075DC6">
        <w:rPr>
          <w:color w:val="150F11"/>
        </w:rPr>
        <w:t>deshabilitación</w:t>
      </w:r>
      <w:proofErr w:type="spellEnd"/>
      <w:r w:rsidRPr="00075DC6">
        <w:rPr>
          <w:color w:val="150F11"/>
        </w:rPr>
        <w:t xml:space="preserve"> temporal en caso de ausencia prolongada, con la finalidad de que se preserve el buen uso de la información que se encuentra bajo su responsabilidad.</w:t>
      </w:r>
    </w:p>
    <w:p w14:paraId="41AAA233" w14:textId="6804140C" w:rsidR="00075DC6" w:rsidRDefault="00075DC6" w:rsidP="00075DC6">
      <w:pPr>
        <w:pStyle w:val="Textoindependiente"/>
        <w:spacing w:before="244" w:line="213" w:lineRule="auto"/>
        <w:ind w:right="73"/>
      </w:pPr>
      <w:r w:rsidRPr="00075DC6">
        <w:rPr>
          <w:color w:val="150F11"/>
        </w:rPr>
        <w:t>El acceso a la información por parte de personas no autorizadas, su uso indebido, o que atente contra la seguridad institucional, conllevará las responsabilidades</w:t>
      </w:r>
      <w:r w:rsidRPr="00075DC6">
        <w:rPr>
          <w:color w:val="150F11"/>
          <w:spacing w:val="40"/>
        </w:rPr>
        <w:t xml:space="preserve"> </w:t>
      </w:r>
      <w:r w:rsidRPr="00075DC6">
        <w:rPr>
          <w:color w:val="150F11"/>
        </w:rPr>
        <w:t>administrativas, civiles o penales a que hubiere lugar.</w:t>
      </w:r>
    </w:p>
    <w:p w14:paraId="7F8207CB" w14:textId="77777777" w:rsidR="00075DC6" w:rsidRPr="00075DC6" w:rsidRDefault="00075DC6" w:rsidP="00075DC6">
      <w:pPr>
        <w:pStyle w:val="Textoindependiente"/>
        <w:spacing w:before="244" w:line="213" w:lineRule="auto"/>
        <w:ind w:right="73"/>
      </w:pPr>
    </w:p>
    <w:p w14:paraId="4A1D5B37" w14:textId="68C64D58" w:rsidR="00075DC6" w:rsidRPr="00075DC6" w:rsidRDefault="00075DC6" w:rsidP="00075DC6">
      <w:pPr>
        <w:pStyle w:val="Textoindependiente"/>
        <w:spacing w:line="213" w:lineRule="auto"/>
        <w:ind w:right="70"/>
      </w:pPr>
      <w:r w:rsidRPr="00075DC6">
        <w:rPr>
          <w:color w:val="150F11"/>
        </w:rPr>
        <w:t xml:space="preserve">El usuario/a deberá poner en conocimiento inmediato sobre cualquier comportamiento o situación sospechosa que puedan poner en peligro los activos de información que forme parte del Sistema Nacional Descentralizado de Planificación Participativa de </w:t>
      </w:r>
      <w:r w:rsidR="00D95415">
        <w:rPr>
          <w:color w:val="150F11"/>
        </w:rPr>
        <w:t>Presidencia de la República del Ecuador</w:t>
      </w:r>
      <w:r w:rsidR="00DB1EAE">
        <w:rPr>
          <w:color w:val="150F11"/>
        </w:rPr>
        <w:t xml:space="preserve"> </w:t>
      </w:r>
      <w:r w:rsidRPr="00075DC6">
        <w:rPr>
          <w:color w:val="150F11"/>
        </w:rPr>
        <w:t xml:space="preserve">al buzón electrónico </w:t>
      </w:r>
      <w:r w:rsidR="00B93F2F" w:rsidRPr="00B93F2F">
        <w:rPr>
          <w:color w:val="150F11"/>
        </w:rPr>
        <w:t>tecnico@presidencia.gob.ec</w:t>
      </w:r>
    </w:p>
    <w:p w14:paraId="63411AE7" w14:textId="2D48D66C" w:rsidR="00075DC6" w:rsidRPr="00075DC6" w:rsidRDefault="00075DC6" w:rsidP="00075DC6">
      <w:pPr>
        <w:pStyle w:val="Ttulo1"/>
        <w:spacing w:before="244" w:line="213" w:lineRule="auto"/>
        <w:ind w:right="68"/>
        <w:jc w:val="both"/>
        <w:rPr>
          <w:sz w:val="22"/>
          <w:szCs w:val="22"/>
        </w:rPr>
      </w:pPr>
      <w:r w:rsidRPr="00075DC6">
        <w:rPr>
          <w:color w:val="150F11"/>
          <w:sz w:val="22"/>
          <w:szCs w:val="22"/>
        </w:rPr>
        <w:t xml:space="preserve">Responsabilidad de la </w:t>
      </w:r>
      <w:r w:rsidR="001327D1">
        <w:rPr>
          <w:color w:val="150F11"/>
          <w:sz w:val="22"/>
          <w:szCs w:val="22"/>
        </w:rPr>
        <w:t xml:space="preserve">Presidencia de la República </w:t>
      </w:r>
    </w:p>
    <w:p w14:paraId="53B20C86" w14:textId="430B6172" w:rsidR="00075DC6" w:rsidRPr="00075DC6" w:rsidRDefault="00075DC6" w:rsidP="00075DC6">
      <w:pPr>
        <w:pStyle w:val="Textoindependiente"/>
        <w:spacing w:before="242" w:line="213" w:lineRule="auto"/>
        <w:ind w:right="66"/>
      </w:pPr>
      <w:r w:rsidRPr="00075DC6">
        <w:rPr>
          <w:color w:val="150F11"/>
        </w:rPr>
        <w:t>La</w:t>
      </w:r>
      <w:r w:rsidRPr="00075DC6">
        <w:rPr>
          <w:color w:val="150F11"/>
          <w:spacing w:val="-1"/>
        </w:rPr>
        <w:t xml:space="preserve"> </w:t>
      </w:r>
      <w:r w:rsidR="00D95415">
        <w:rPr>
          <w:color w:val="150F11"/>
        </w:rPr>
        <w:t>Presidencia de la República del Ecuador</w:t>
      </w:r>
      <w:r w:rsidR="001327D1">
        <w:rPr>
          <w:color w:val="150F11"/>
        </w:rPr>
        <w:t xml:space="preserve"> </w:t>
      </w:r>
      <w:r w:rsidRPr="00075DC6">
        <w:rPr>
          <w:color w:val="150F11"/>
        </w:rPr>
        <w:t>mantendrá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la reserva, confidencialidad y uso debido de las credenciales de acceso entregadas al usuario/a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Principal, Secundaria y Básica El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acceso a la información por parte 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personas no autorizadas, su uso indebido, o que atente contra la seguridad institucional, conllevará las responsabilidades administrativas, civiles y/o penales a que hubiere lugar.</w:t>
      </w:r>
    </w:p>
    <w:p w14:paraId="70974D23" w14:textId="77777777" w:rsidR="00075DC6" w:rsidRPr="00075DC6" w:rsidRDefault="00075DC6" w:rsidP="00075DC6">
      <w:pPr>
        <w:pStyle w:val="Ttulo1"/>
        <w:spacing w:before="222"/>
        <w:rPr>
          <w:sz w:val="22"/>
          <w:szCs w:val="22"/>
        </w:rPr>
      </w:pPr>
      <w:r w:rsidRPr="00075DC6">
        <w:rPr>
          <w:color w:val="150F11"/>
          <w:spacing w:val="-2"/>
          <w:sz w:val="22"/>
          <w:szCs w:val="22"/>
        </w:rPr>
        <w:t>Aceptación</w:t>
      </w:r>
    </w:p>
    <w:p w14:paraId="77773D75" w14:textId="78A79760" w:rsidR="00075DC6" w:rsidRPr="00075DC6" w:rsidRDefault="00075DC6" w:rsidP="00075DC6">
      <w:pPr>
        <w:pStyle w:val="Textoindependiente"/>
        <w:spacing w:before="235" w:line="213" w:lineRule="auto"/>
        <w:ind w:right="70"/>
      </w:pPr>
      <w:r w:rsidRPr="00075DC6">
        <w:rPr>
          <w:color w:val="150F11"/>
        </w:rPr>
        <w:t>El Usuario/a acepta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la</w:t>
      </w:r>
      <w:r w:rsidRPr="00075DC6">
        <w:rPr>
          <w:color w:val="150F11"/>
          <w:spacing w:val="-3"/>
        </w:rPr>
        <w:t xml:space="preserve"> </w:t>
      </w:r>
      <w:r w:rsidRPr="00075DC6">
        <w:rPr>
          <w:color w:val="150F11"/>
        </w:rPr>
        <w:t>presente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Acta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Responsabilidad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por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el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uso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de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>medios</w:t>
      </w:r>
      <w:r w:rsidRPr="00075DC6">
        <w:rPr>
          <w:color w:val="150F11"/>
          <w:spacing w:val="-5"/>
        </w:rPr>
        <w:t xml:space="preserve"> </w:t>
      </w:r>
      <w:r w:rsidRPr="00075DC6">
        <w:rPr>
          <w:color w:val="150F11"/>
        </w:rPr>
        <w:t>o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 xml:space="preserve">servicios electrónicos que forman parte del Sistema Nacional Descentralizado de Planificación Participativa de la </w:t>
      </w:r>
      <w:r w:rsidR="001327D1">
        <w:rPr>
          <w:color w:val="150F11"/>
        </w:rPr>
        <w:t>Presidencia de la República del Ecuador</w:t>
      </w:r>
      <w:r w:rsidRPr="00075DC6">
        <w:rPr>
          <w:color w:val="150F11"/>
        </w:rPr>
        <w:t>.</w:t>
      </w:r>
    </w:p>
    <w:p w14:paraId="347DBA8C" w14:textId="6B174947" w:rsidR="00075DC6" w:rsidRPr="00075DC6" w:rsidRDefault="00075DC6" w:rsidP="00075DC6">
      <w:pPr>
        <w:pStyle w:val="Textoindependiente"/>
        <w:spacing w:before="243" w:line="213" w:lineRule="auto"/>
        <w:ind w:right="66"/>
      </w:pPr>
      <w:r w:rsidRPr="00075DC6">
        <w:rPr>
          <w:color w:val="150F11"/>
        </w:rPr>
        <w:t xml:space="preserve">No obstante, las condiciones de uso señaladas podrán ser modificadas por </w:t>
      </w:r>
      <w:r w:rsidR="001327D1">
        <w:rPr>
          <w:color w:val="150F11"/>
        </w:rPr>
        <w:t>Presidencia de la República del Ecuador</w:t>
      </w:r>
      <w:r w:rsidRPr="00075DC6">
        <w:rPr>
          <w:color w:val="150F11"/>
        </w:rPr>
        <w:t>, lo cual se hará conocer al usuario/a al momento de acceder a los medios y servicios electrónicos.</w:t>
      </w:r>
    </w:p>
    <w:p w14:paraId="566A6F3D" w14:textId="77777777" w:rsidR="00075DC6" w:rsidRPr="00075DC6" w:rsidRDefault="00075DC6" w:rsidP="00075DC6">
      <w:pPr>
        <w:pStyle w:val="Textoindependiente"/>
        <w:spacing w:before="243" w:line="213" w:lineRule="auto"/>
        <w:ind w:right="68"/>
      </w:pPr>
      <w:r w:rsidRPr="00075DC6">
        <w:rPr>
          <w:color w:val="150F11"/>
        </w:rPr>
        <w:t>Los términos y condiciones de esta Acta están sujetos a las disposiciones contenidas en la Ley de Comercio Electrónico, Firmas Electrónicas y Mensaje de Datos, entre ellas y de conformidad con los artículos: Art. 44.- Cumplimiento de formalidades; Art. 48.- Consentimiento para aceptar mensajes de datos.; Art. 49.- Consentimiento para el uso de medios electrónicos; y, Art. 50.- Información al consumidor.</w:t>
      </w:r>
    </w:p>
    <w:p w14:paraId="3E6F78CE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4EF1BFFA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6DF0AB9A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678068CB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1219FDFB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20049CF8" w14:textId="77777777" w:rsidR="00075DC6" w:rsidRDefault="00075DC6" w:rsidP="00075DC6">
      <w:pPr>
        <w:pStyle w:val="Textoindependiente"/>
        <w:spacing w:before="167" w:line="213" w:lineRule="auto"/>
        <w:ind w:right="64"/>
        <w:rPr>
          <w:color w:val="150F11"/>
        </w:rPr>
      </w:pPr>
    </w:p>
    <w:p w14:paraId="4C3A63F5" w14:textId="24F5E1AD" w:rsidR="00075DC6" w:rsidRPr="00075DC6" w:rsidRDefault="00075DC6" w:rsidP="00075DC6">
      <w:pPr>
        <w:pStyle w:val="Textoindependiente"/>
        <w:spacing w:before="167" w:line="213" w:lineRule="auto"/>
        <w:ind w:right="64"/>
      </w:pPr>
      <w:r w:rsidRPr="00075DC6">
        <w:rPr>
          <w:color w:val="150F11"/>
        </w:rPr>
        <w:t xml:space="preserve">La persona natural o jurídica de derecho privado o público acepta que el Usuario y Contraseña proporcionada por la </w:t>
      </w:r>
      <w:r w:rsidR="00EE4831">
        <w:rPr>
          <w:color w:val="150F11"/>
        </w:rPr>
        <w:t>Presidencia de la República del Ecuador</w:t>
      </w:r>
      <w:r w:rsidRPr="00075DC6">
        <w:rPr>
          <w:color w:val="150F11"/>
        </w:rPr>
        <w:t>, surtirán los mismos efectos que una firma electrónica y se entenderá como una completa equivalencia funcional, técnica y jurídica.</w:t>
      </w:r>
      <w:r w:rsidRPr="00075DC6">
        <w:rPr>
          <w:color w:val="150F11"/>
          <w:spacing w:val="-1"/>
        </w:rPr>
        <w:t xml:space="preserve"> </w:t>
      </w:r>
      <w:r w:rsidRPr="00075DC6">
        <w:rPr>
          <w:color w:val="150F11"/>
        </w:rPr>
        <w:t>En tal virtud, todas las</w:t>
      </w:r>
      <w:r w:rsidRPr="00075DC6">
        <w:rPr>
          <w:color w:val="150F11"/>
          <w:spacing w:val="-2"/>
        </w:rPr>
        <w:t xml:space="preserve"> </w:t>
      </w:r>
      <w:r w:rsidRPr="00075DC6">
        <w:rPr>
          <w:color w:val="150F11"/>
        </w:rPr>
        <w:t xml:space="preserve">transacciones realizadas por la persona natural o jurídica de derecho privado o público en los aplicativos informáticos de la </w:t>
      </w:r>
      <w:r w:rsidR="00133835">
        <w:rPr>
          <w:color w:val="150F11"/>
        </w:rPr>
        <w:t>Presidencia de la República del Ecuador</w:t>
      </w:r>
      <w:r w:rsidRPr="00075DC6">
        <w:rPr>
          <w:color w:val="150F11"/>
        </w:rPr>
        <w:t>, se garantizarán y legalizarán con el "Usuario y Contraseña registrada".</w:t>
      </w:r>
    </w:p>
    <w:p w14:paraId="5182670A" w14:textId="31371B40" w:rsidR="00075DC6" w:rsidRDefault="00075DC6">
      <w:pPr>
        <w:rPr>
          <w:lang w:val="es-ES"/>
        </w:rPr>
      </w:pPr>
    </w:p>
    <w:p w14:paraId="2A1D2138" w14:textId="28AF1E73" w:rsidR="001327D1" w:rsidRDefault="001327D1">
      <w:pPr>
        <w:rPr>
          <w:lang w:val="es-ES"/>
        </w:rPr>
      </w:pPr>
    </w:p>
    <w:p w14:paraId="612FDE2B" w14:textId="046B0F49" w:rsidR="001327D1" w:rsidRDefault="001327D1">
      <w:pPr>
        <w:rPr>
          <w:lang w:val="es-ES"/>
        </w:rPr>
      </w:pPr>
    </w:p>
    <w:p w14:paraId="1A361A12" w14:textId="2892E102" w:rsidR="001327D1" w:rsidRDefault="001327D1">
      <w:pPr>
        <w:rPr>
          <w:lang w:val="es-ES"/>
        </w:rPr>
      </w:pPr>
    </w:p>
    <w:p w14:paraId="25CED39C" w14:textId="0A98BEE6" w:rsidR="001327D1" w:rsidRDefault="001327D1">
      <w:pPr>
        <w:rPr>
          <w:lang w:val="es-ES"/>
        </w:rPr>
      </w:pPr>
    </w:p>
    <w:p w14:paraId="20E02C03" w14:textId="77777777" w:rsidR="001327D1" w:rsidRDefault="001327D1">
      <w:pPr>
        <w:rPr>
          <w:lang w:val="es-ES"/>
        </w:rPr>
      </w:pPr>
    </w:p>
    <w:p w14:paraId="701E89F8" w14:textId="53053A3E" w:rsid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Firma de aceptación:</w:t>
      </w:r>
    </w:p>
    <w:p w14:paraId="0A983D7C" w14:textId="77777777" w:rsidR="001327D1" w:rsidRPr="001327D1" w:rsidRDefault="001327D1" w:rsidP="001327D1">
      <w:pPr>
        <w:pStyle w:val="p1"/>
        <w:ind w:firstLine="630"/>
        <w:rPr>
          <w:b/>
        </w:rPr>
      </w:pPr>
    </w:p>
    <w:p w14:paraId="5E9FE93A" w14:textId="0D7B732D" w:rsid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Nombres y Apellidos:</w:t>
      </w:r>
    </w:p>
    <w:p w14:paraId="53FE3081" w14:textId="77777777" w:rsidR="001327D1" w:rsidRPr="001327D1" w:rsidRDefault="001327D1" w:rsidP="001327D1">
      <w:pPr>
        <w:pStyle w:val="p1"/>
        <w:ind w:firstLine="630"/>
        <w:rPr>
          <w:b/>
        </w:rPr>
      </w:pPr>
    </w:p>
    <w:p w14:paraId="37C332E8" w14:textId="77777777" w:rsidR="001327D1" w:rsidRP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C.C.:</w:t>
      </w:r>
    </w:p>
    <w:p w14:paraId="5684CA24" w14:textId="77777777" w:rsidR="001327D1" w:rsidRP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Cargo:</w:t>
      </w:r>
    </w:p>
    <w:p w14:paraId="3F4BBB71" w14:textId="001B0C2F" w:rsidR="001327D1" w:rsidRP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Institución:</w:t>
      </w:r>
    </w:p>
    <w:p w14:paraId="5762BB43" w14:textId="77777777" w:rsidR="001327D1" w:rsidRPr="001327D1" w:rsidRDefault="001327D1" w:rsidP="001327D1">
      <w:pPr>
        <w:pStyle w:val="p1"/>
        <w:ind w:firstLine="630"/>
        <w:rPr>
          <w:b/>
        </w:rPr>
      </w:pPr>
      <w:r w:rsidRPr="001327D1">
        <w:rPr>
          <w:b/>
        </w:rPr>
        <w:t>Fecha:</w:t>
      </w:r>
    </w:p>
    <w:p w14:paraId="49F36EFB" w14:textId="77777777" w:rsidR="001327D1" w:rsidRPr="001327D1" w:rsidRDefault="001327D1"/>
    <w:sectPr w:rsidR="001327D1" w:rsidRPr="001327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AA358" w14:textId="77777777" w:rsidR="00383B8F" w:rsidRDefault="00383B8F">
      <w:r>
        <w:separator/>
      </w:r>
    </w:p>
  </w:endnote>
  <w:endnote w:type="continuationSeparator" w:id="0">
    <w:p w14:paraId="2AA0298D" w14:textId="77777777" w:rsidR="00383B8F" w:rsidRDefault="0038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F93F1" w14:textId="77777777" w:rsidR="00F03E58" w:rsidRDefault="00F03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51F65" w14:textId="77777777" w:rsidR="00F03E58" w:rsidRDefault="00EC30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A663B45" wp14:editId="73FDF28A">
          <wp:simplePos x="0" y="0"/>
          <wp:positionH relativeFrom="column">
            <wp:posOffset>-1105535</wp:posOffset>
          </wp:positionH>
          <wp:positionV relativeFrom="paragraph">
            <wp:posOffset>-1649095</wp:posOffset>
          </wp:positionV>
          <wp:extent cx="7585731" cy="2269344"/>
          <wp:effectExtent l="0" t="0" r="0" b="4445"/>
          <wp:wrapNone/>
          <wp:docPr id="151428144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281449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731" cy="226934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6921" w14:textId="77777777" w:rsidR="00F03E58" w:rsidRDefault="00F03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F4641" w14:textId="77777777" w:rsidR="00383B8F" w:rsidRDefault="00383B8F">
      <w:r>
        <w:separator/>
      </w:r>
    </w:p>
  </w:footnote>
  <w:footnote w:type="continuationSeparator" w:id="0">
    <w:p w14:paraId="449BCFE1" w14:textId="77777777" w:rsidR="00383B8F" w:rsidRDefault="00383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D68E2" w14:textId="77777777" w:rsidR="00F03E58" w:rsidRDefault="00F03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815B" w14:textId="77777777" w:rsidR="00F03E58" w:rsidRDefault="00EC30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9A2D2E" wp14:editId="517D8E42">
          <wp:simplePos x="0" y="0"/>
          <wp:positionH relativeFrom="column">
            <wp:posOffset>-1118235</wp:posOffset>
          </wp:positionH>
          <wp:positionV relativeFrom="margin">
            <wp:posOffset>-899795</wp:posOffset>
          </wp:positionV>
          <wp:extent cx="7685262" cy="1201225"/>
          <wp:effectExtent l="0" t="0" r="0" b="0"/>
          <wp:wrapNone/>
          <wp:docPr id="151428144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281448" name="image2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262" cy="1201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58D56" w14:textId="77777777" w:rsidR="00F03E58" w:rsidRDefault="00F03E5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A466F"/>
    <w:multiLevelType w:val="hybridMultilevel"/>
    <w:tmpl w:val="99C806A0"/>
    <w:lvl w:ilvl="0" w:tplc="76AE7F0E">
      <w:numFmt w:val="bullet"/>
      <w:lvlText w:val=""/>
      <w:lvlJc w:val="left"/>
      <w:pPr>
        <w:ind w:left="135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50F11"/>
        <w:spacing w:val="0"/>
        <w:w w:val="100"/>
        <w:sz w:val="22"/>
        <w:szCs w:val="22"/>
        <w:lang w:val="es-ES" w:eastAsia="en-US" w:bidi="ar-SA"/>
      </w:rPr>
    </w:lvl>
    <w:lvl w:ilvl="1" w:tplc="D3E47930">
      <w:numFmt w:val="bullet"/>
      <w:lvlText w:val="•"/>
      <w:lvlJc w:val="left"/>
      <w:pPr>
        <w:ind w:left="2088" w:hanging="360"/>
      </w:pPr>
      <w:rPr>
        <w:rFonts w:hint="default"/>
        <w:lang w:val="es-ES" w:eastAsia="en-US" w:bidi="ar-SA"/>
      </w:rPr>
    </w:lvl>
    <w:lvl w:ilvl="2" w:tplc="B43035F2">
      <w:numFmt w:val="bullet"/>
      <w:lvlText w:val="•"/>
      <w:lvlJc w:val="left"/>
      <w:pPr>
        <w:ind w:left="2816" w:hanging="360"/>
      </w:pPr>
      <w:rPr>
        <w:rFonts w:hint="default"/>
        <w:lang w:val="es-ES" w:eastAsia="en-US" w:bidi="ar-SA"/>
      </w:rPr>
    </w:lvl>
    <w:lvl w:ilvl="3" w:tplc="D9E824AA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0F56D53E">
      <w:numFmt w:val="bullet"/>
      <w:lvlText w:val="•"/>
      <w:lvlJc w:val="left"/>
      <w:pPr>
        <w:ind w:left="4272" w:hanging="360"/>
      </w:pPr>
      <w:rPr>
        <w:rFonts w:hint="default"/>
        <w:lang w:val="es-ES" w:eastAsia="en-US" w:bidi="ar-SA"/>
      </w:rPr>
    </w:lvl>
    <w:lvl w:ilvl="5" w:tplc="5ED6A062">
      <w:numFmt w:val="bullet"/>
      <w:lvlText w:val="•"/>
      <w:lvlJc w:val="left"/>
      <w:pPr>
        <w:ind w:left="5000" w:hanging="360"/>
      </w:pPr>
      <w:rPr>
        <w:rFonts w:hint="default"/>
        <w:lang w:val="es-ES" w:eastAsia="en-US" w:bidi="ar-SA"/>
      </w:rPr>
    </w:lvl>
    <w:lvl w:ilvl="6" w:tplc="61AECF94">
      <w:numFmt w:val="bullet"/>
      <w:lvlText w:val="•"/>
      <w:lvlJc w:val="left"/>
      <w:pPr>
        <w:ind w:left="5728" w:hanging="360"/>
      </w:pPr>
      <w:rPr>
        <w:rFonts w:hint="default"/>
        <w:lang w:val="es-ES" w:eastAsia="en-US" w:bidi="ar-SA"/>
      </w:rPr>
    </w:lvl>
    <w:lvl w:ilvl="7" w:tplc="D5E8C984">
      <w:numFmt w:val="bullet"/>
      <w:lvlText w:val="•"/>
      <w:lvlJc w:val="left"/>
      <w:pPr>
        <w:ind w:left="6456" w:hanging="360"/>
      </w:pPr>
      <w:rPr>
        <w:rFonts w:hint="default"/>
        <w:lang w:val="es-ES" w:eastAsia="en-US" w:bidi="ar-SA"/>
      </w:rPr>
    </w:lvl>
    <w:lvl w:ilvl="8" w:tplc="42A8B944">
      <w:numFmt w:val="bullet"/>
      <w:lvlText w:val="•"/>
      <w:lvlJc w:val="left"/>
      <w:pPr>
        <w:ind w:left="7184" w:hanging="360"/>
      </w:pPr>
      <w:rPr>
        <w:rFonts w:hint="default"/>
        <w:lang w:val="es-ES" w:eastAsia="en-US" w:bidi="ar-SA"/>
      </w:rPr>
    </w:lvl>
  </w:abstractNum>
  <w:num w:numId="1" w16cid:durableId="79318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58"/>
    <w:rsid w:val="00075DC6"/>
    <w:rsid w:val="000E4F64"/>
    <w:rsid w:val="00114379"/>
    <w:rsid w:val="001327D1"/>
    <w:rsid w:val="00133835"/>
    <w:rsid w:val="00185DAA"/>
    <w:rsid w:val="00383B8F"/>
    <w:rsid w:val="004C21A7"/>
    <w:rsid w:val="004C411D"/>
    <w:rsid w:val="005815CB"/>
    <w:rsid w:val="006574CF"/>
    <w:rsid w:val="00682D94"/>
    <w:rsid w:val="006A1D2E"/>
    <w:rsid w:val="006F357F"/>
    <w:rsid w:val="007D7422"/>
    <w:rsid w:val="00A53015"/>
    <w:rsid w:val="00B93F2F"/>
    <w:rsid w:val="00BF261D"/>
    <w:rsid w:val="00CE02A2"/>
    <w:rsid w:val="00D95415"/>
    <w:rsid w:val="00DB1EAE"/>
    <w:rsid w:val="00EC30F0"/>
    <w:rsid w:val="00EE4831"/>
    <w:rsid w:val="00F0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68F2"/>
  <w15:docId w15:val="{C3FB58F2-24C2-D14D-AF29-20AE0F16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s-EC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F66F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6F13"/>
  </w:style>
  <w:style w:type="paragraph" w:styleId="Piedepgina">
    <w:name w:val="footer"/>
    <w:basedOn w:val="Normal"/>
    <w:link w:val="PiedepginaCar"/>
    <w:uiPriority w:val="99"/>
    <w:unhideWhenUsed/>
    <w:rsid w:val="00F66F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F13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/>
    <w:rsid w:val="00075DC6"/>
    <w:pPr>
      <w:widowControl w:val="0"/>
      <w:autoSpaceDE w:val="0"/>
      <w:autoSpaceDN w:val="0"/>
      <w:ind w:left="630"/>
      <w:jc w:val="both"/>
    </w:pPr>
    <w:rPr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75DC6"/>
    <w:rPr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1"/>
    <w:qFormat/>
    <w:rsid w:val="00075DC6"/>
    <w:pPr>
      <w:widowControl w:val="0"/>
      <w:autoSpaceDE w:val="0"/>
      <w:autoSpaceDN w:val="0"/>
      <w:ind w:left="1349" w:hanging="359"/>
      <w:jc w:val="both"/>
    </w:pPr>
    <w:rPr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D95415"/>
    <w:rPr>
      <w:color w:val="0000FF"/>
      <w:u w:val="single"/>
    </w:rPr>
  </w:style>
  <w:style w:type="paragraph" w:customStyle="1" w:styleId="p1">
    <w:name w:val="p1"/>
    <w:basedOn w:val="Normal"/>
    <w:rsid w:val="001327D1"/>
    <w:rPr>
      <w:rFonts w:ascii="Helvetica" w:eastAsia="Times New Roman" w:hAnsi="Helvetica" w:cs="Times New Roman"/>
      <w:color w:val="110E0E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cnico@presidencia.gob.e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ecnico@presidencia.gob.ec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0UA6tzhN7JRYxfhHHwINDnNAEg==">CgMxLjA4AHIhMVhDa1o0RmoxNFpGVE5rVlVwSlVhTE9fTFFrOVNvYjhS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5512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Alexander Gudiño Arboleda</dc:creator>
  <cp:lastModifiedBy>SNP</cp:lastModifiedBy>
  <cp:revision>2</cp:revision>
  <dcterms:created xsi:type="dcterms:W3CDTF">2025-10-06T16:50:00Z</dcterms:created>
  <dcterms:modified xsi:type="dcterms:W3CDTF">2025-10-06T16:50:00Z</dcterms:modified>
</cp:coreProperties>
</file>